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24"/>
          <w:sz w:val="31"/>
          <w:szCs w:val="31"/>
        </w:rPr>
        <w:t>附</w:t>
      </w:r>
      <w:r>
        <w:rPr>
          <w:rFonts w:ascii="仿宋" w:hAnsi="仿宋" w:eastAsia="仿宋" w:cs="仿宋"/>
          <w:spacing w:val="-22"/>
          <w:sz w:val="31"/>
          <w:szCs w:val="31"/>
        </w:rPr>
        <w:t>件 4：</w:t>
      </w:r>
    </w:p>
    <w:p>
      <w:pPr>
        <w:spacing w:before="128" w:line="225" w:lineRule="auto"/>
        <w:ind w:left="18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2021-</w:t>
      </w:r>
      <w:r>
        <w:rPr>
          <w:rFonts w:ascii="宋体" w:hAnsi="宋体" w:eastAsia="宋体" w:cs="宋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年度“中国铜业杯”班组长综合管理技能竞赛决赛发票信息回执表</w:t>
      </w:r>
    </w:p>
    <w:p/>
    <w:p/>
    <w:p>
      <w:pPr>
        <w:spacing w:line="137" w:lineRule="auto"/>
        <w:rPr>
          <w:rFonts w:ascii="Arial"/>
          <w:sz w:val="2"/>
        </w:rPr>
      </w:pPr>
    </w:p>
    <w:tbl>
      <w:tblPr>
        <w:tblStyle w:val="4"/>
        <w:tblW w:w="13553" w:type="dxa"/>
        <w:tblInd w:w="3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3"/>
        <w:gridCol w:w="8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313" w:type="dxa"/>
            <w:vAlign w:val="top"/>
          </w:tcPr>
          <w:p>
            <w:pPr>
              <w:spacing w:before="315" w:line="224" w:lineRule="auto"/>
              <w:ind w:left="2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汇款账号</w:t>
            </w:r>
          </w:p>
        </w:tc>
        <w:tc>
          <w:tcPr>
            <w:tcW w:w="8240" w:type="dxa"/>
            <w:vAlign w:val="top"/>
          </w:tcPr>
          <w:p>
            <w:pPr>
              <w:spacing w:before="237" w:line="222" w:lineRule="auto"/>
              <w:ind w:left="3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5" w:hRule="atLeast"/>
        </w:trPr>
        <w:tc>
          <w:tcPr>
            <w:tcW w:w="5313" w:type="dxa"/>
            <w:vAlign w:val="top"/>
          </w:tcPr>
          <w:p>
            <w:pPr>
              <w:spacing w:before="238" w:line="222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账户名称：有色金属工业人才中心</w:t>
            </w:r>
          </w:p>
          <w:p>
            <w:pPr>
              <w:spacing w:before="262" w:line="396" w:lineRule="auto"/>
              <w:ind w:left="126" w:right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开户银行：中国工商银行北京四道口支行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(行号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493)</w:t>
            </w:r>
          </w:p>
          <w:p>
            <w:pPr>
              <w:spacing w:line="224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账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号：0200049309201140604</w:t>
            </w:r>
          </w:p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line="2669" w:lineRule="exact"/>
              <w:ind w:firstLine="962"/>
              <w:textAlignment w:val="center"/>
            </w:pPr>
            <w:r>
              <w:drawing>
                <wp:inline distT="0" distB="0" distL="0" distR="0">
                  <wp:extent cx="1799590" cy="169418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44" cy="169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3" w:line="231" w:lineRule="auto"/>
              <w:ind w:left="17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支付宝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付款码</w:t>
            </w:r>
          </w:p>
        </w:tc>
        <w:tc>
          <w:tcPr>
            <w:tcW w:w="82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赛费金额：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                     </w:t>
            </w:r>
          </w:p>
          <w:p>
            <w:pPr>
              <w:spacing w:before="260" w:line="219" w:lineRule="auto"/>
              <w:ind w:left="130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发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票类型：普票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或  专票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9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70" w:line="398" w:lineRule="auto"/>
              <w:ind w:left="122" w:right="108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公司名称：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                            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纳税人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别号 (专票提供) 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户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银行 (专票提供) 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账号 (专票提供) 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址及电话 (专票提供) 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         </w:t>
            </w:r>
          </w:p>
        </w:tc>
      </w:tr>
    </w:tbl>
    <w:p>
      <w:pPr>
        <w:spacing w:before="207" w:line="221" w:lineRule="auto"/>
        <w:ind w:left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注</w:t>
      </w:r>
      <w:r>
        <w:rPr>
          <w:rFonts w:ascii="仿宋" w:hAnsi="仿宋" w:eastAsia="仿宋" w:cs="仿宋"/>
          <w:spacing w:val="-10"/>
          <w:sz w:val="31"/>
          <w:szCs w:val="31"/>
        </w:rPr>
        <w:t>：请准确填写相关信息，于 9 月 15 日前发送至 ysrcpxb@cnmet.org。</w:t>
      </w:r>
    </w:p>
    <w:sectPr>
      <w:footerReference r:id="rId5" w:type="default"/>
      <w:pgSz w:w="16839" w:h="11906"/>
      <w:pgMar w:top="960" w:right="1640" w:bottom="1156" w:left="133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1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79144B69"/>
    <w:rsid w:val="7DA65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2118</Words>
  <Characters>2425</Characters>
  <TotalTime>2</TotalTime>
  <ScaleCrop>false</ScaleCrop>
  <LinksUpToDate>false</LinksUpToDate>
  <CharactersWithSpaces>2913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2022-08-19T15:30:00Z</dcterms:created>
  <dc:creator>Administrator</dc:creator>
  <cp:lastModifiedBy>段鳗珊 </cp:lastModifiedBy>
  <dcterms:modified xsi:type="dcterms:W3CDTF">2022-08-19T08:47:57Z</dcterms:modified>
  <dc:title>中国有色金属工业协会文件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2022-08-19T16:45:44Z</vt:filetime>
  </property>
  <property fmtid="{D5CDD505-2E9C-101B-9397-08002B2CF9AE}" pid="4" name="KSOProductBuildVer">
    <vt:lpwstr>2052-11.1.0.12302</vt:lpwstr>
  </property>
  <property fmtid="{D5CDD505-2E9C-101B-9397-08002B2CF9AE}" pid="5" name="ICV">
    <vt:lpwstr>2E6DF92BA07A440D9D976E6A68C74C3D</vt:lpwstr>
  </property>
</Properties>
</file>